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E273" w14:textId="77777777" w:rsidR="00990FF9" w:rsidRPr="00612CD4" w:rsidRDefault="00990FF9" w:rsidP="00990FF9">
      <w:pPr>
        <w:jc w:val="center"/>
        <w:rPr>
          <w:rFonts w:ascii="Times New Roman" w:hAnsi="Times New Roman" w:cs="Times New Roman"/>
          <w:b/>
          <w:bCs/>
        </w:rPr>
      </w:pPr>
      <w:r w:rsidRPr="00612CD4">
        <w:rPr>
          <w:rFonts w:ascii="Times New Roman" w:hAnsi="Times New Roman" w:cs="Times New Roman"/>
          <w:b/>
          <w:bCs/>
        </w:rPr>
        <w:t>ASCC Arts and Humanities Subcommittee 2</w:t>
      </w:r>
    </w:p>
    <w:p w14:paraId="33EF0967" w14:textId="34ECB1DA" w:rsidR="00990FF9" w:rsidRPr="00612CD4" w:rsidRDefault="005B1A75" w:rsidP="00990FF9">
      <w:pPr>
        <w:jc w:val="center"/>
        <w:rPr>
          <w:rFonts w:ascii="Times New Roman" w:hAnsi="Times New Roman" w:cs="Times New Roman"/>
        </w:rPr>
      </w:pPr>
      <w:r>
        <w:rPr>
          <w:rFonts w:ascii="Times New Roman" w:hAnsi="Times New Roman" w:cs="Times New Roman"/>
        </w:rPr>
        <w:t>A</w:t>
      </w:r>
      <w:r w:rsidR="007B1578">
        <w:rPr>
          <w:rFonts w:ascii="Times New Roman" w:hAnsi="Times New Roman" w:cs="Times New Roman"/>
        </w:rPr>
        <w:t xml:space="preserve">pproved </w:t>
      </w:r>
      <w:r w:rsidR="00C03F28" w:rsidRPr="00612CD4">
        <w:rPr>
          <w:rFonts w:ascii="Times New Roman" w:hAnsi="Times New Roman" w:cs="Times New Roman"/>
        </w:rPr>
        <w:t xml:space="preserve">Minutes </w:t>
      </w:r>
    </w:p>
    <w:p w14:paraId="1F63A1B1" w14:textId="2E79BB5F" w:rsidR="00990FF9" w:rsidRPr="00612CD4" w:rsidRDefault="001E37C5" w:rsidP="00990FF9">
      <w:pPr>
        <w:rPr>
          <w:rFonts w:ascii="Times New Roman" w:hAnsi="Times New Roman" w:cs="Times New Roman"/>
        </w:rPr>
      </w:pPr>
      <w:r w:rsidRPr="00612CD4">
        <w:rPr>
          <w:rFonts w:ascii="Times New Roman" w:hAnsi="Times New Roman" w:cs="Times New Roman"/>
        </w:rPr>
        <w:t>Wednesday,</w:t>
      </w:r>
      <w:r w:rsidR="00365EF8" w:rsidRPr="00612CD4">
        <w:rPr>
          <w:rFonts w:ascii="Times New Roman" w:hAnsi="Times New Roman" w:cs="Times New Roman"/>
        </w:rPr>
        <w:t xml:space="preserve"> December 4th</w:t>
      </w:r>
      <w:r w:rsidR="00990FF9" w:rsidRPr="00612CD4">
        <w:rPr>
          <w:rFonts w:ascii="Times New Roman" w:hAnsi="Times New Roman" w:cs="Times New Roman"/>
        </w:rPr>
        <w:t xml:space="preserve">, </w:t>
      </w:r>
      <w:proofErr w:type="gramStart"/>
      <w:r w:rsidR="00990FF9" w:rsidRPr="00612CD4">
        <w:rPr>
          <w:rFonts w:ascii="Times New Roman" w:hAnsi="Times New Roman" w:cs="Times New Roman"/>
        </w:rPr>
        <w:t>2024</w:t>
      </w:r>
      <w:proofErr w:type="gramEnd"/>
      <w:r w:rsidR="00990FF9" w:rsidRPr="00612CD4">
        <w:rPr>
          <w:rFonts w:ascii="Times New Roman" w:hAnsi="Times New Roman" w:cs="Times New Roman"/>
        </w:rPr>
        <w:tab/>
      </w:r>
      <w:r w:rsidR="00990FF9" w:rsidRPr="00612CD4">
        <w:rPr>
          <w:rFonts w:ascii="Times New Roman" w:hAnsi="Times New Roman" w:cs="Times New Roman"/>
        </w:rPr>
        <w:tab/>
      </w:r>
      <w:r w:rsidR="00990FF9" w:rsidRPr="00612CD4">
        <w:rPr>
          <w:rFonts w:ascii="Times New Roman" w:hAnsi="Times New Roman" w:cs="Times New Roman"/>
        </w:rPr>
        <w:tab/>
      </w:r>
      <w:r w:rsidR="00990FF9" w:rsidRPr="00612CD4">
        <w:rPr>
          <w:rFonts w:ascii="Times New Roman" w:hAnsi="Times New Roman" w:cs="Times New Roman"/>
        </w:rPr>
        <w:tab/>
      </w:r>
      <w:r w:rsidR="005B1A75">
        <w:rPr>
          <w:rFonts w:ascii="Times New Roman" w:hAnsi="Times New Roman" w:cs="Times New Roman"/>
        </w:rPr>
        <w:tab/>
      </w:r>
      <w:r w:rsidR="005B1A75">
        <w:rPr>
          <w:rFonts w:ascii="Times New Roman" w:hAnsi="Times New Roman" w:cs="Times New Roman"/>
        </w:rPr>
        <w:tab/>
      </w:r>
      <w:r w:rsidR="005B1A75">
        <w:rPr>
          <w:rFonts w:ascii="Times New Roman" w:hAnsi="Times New Roman" w:cs="Times New Roman"/>
        </w:rPr>
        <w:tab/>
      </w:r>
      <w:r w:rsidR="005B1A75">
        <w:rPr>
          <w:rFonts w:ascii="Times New Roman" w:hAnsi="Times New Roman" w:cs="Times New Roman"/>
        </w:rPr>
        <w:tab/>
        <w:t>E-Vote</w:t>
      </w:r>
      <w:r w:rsidR="006D7C74" w:rsidRPr="00612CD4">
        <w:rPr>
          <w:rFonts w:ascii="Times New Roman" w:hAnsi="Times New Roman" w:cs="Times New Roman"/>
        </w:rPr>
        <w:tab/>
        <w:t xml:space="preserve">       </w:t>
      </w:r>
      <w:r w:rsidR="00990FF9" w:rsidRPr="00612CD4">
        <w:rPr>
          <w:rFonts w:ascii="Times New Roman" w:hAnsi="Times New Roman" w:cs="Times New Roman"/>
        </w:rPr>
        <w:t xml:space="preserve"> </w:t>
      </w:r>
    </w:p>
    <w:p w14:paraId="4C3ED25A" w14:textId="4166A674" w:rsidR="00990FF9" w:rsidRPr="00612CD4" w:rsidRDefault="00990FF9" w:rsidP="00990FF9">
      <w:pPr>
        <w:rPr>
          <w:rFonts w:ascii="Times New Roman" w:hAnsi="Times New Roman" w:cs="Times New Roman"/>
        </w:rPr>
      </w:pPr>
      <w:r w:rsidRPr="00612CD4">
        <w:rPr>
          <w:rFonts w:ascii="Times New Roman" w:hAnsi="Times New Roman" w:cs="Times New Roman"/>
          <w:b/>
          <w:bCs/>
        </w:rPr>
        <w:t>Attendees</w:t>
      </w:r>
      <w:r w:rsidRPr="00612CD4">
        <w:rPr>
          <w:rFonts w:ascii="Times New Roman" w:hAnsi="Times New Roman" w:cs="Times New Roman"/>
        </w:rPr>
        <w:t xml:space="preserve">: </w:t>
      </w:r>
      <w:r w:rsidR="002776E8" w:rsidRPr="00612CD4">
        <w:rPr>
          <w:rFonts w:ascii="Times New Roman" w:hAnsi="Times New Roman" w:cs="Times New Roman"/>
        </w:rPr>
        <w:t xml:space="preserve"> Crocetta, Diles,</w:t>
      </w:r>
      <w:r w:rsidR="00ED256C" w:rsidRPr="00612CD4">
        <w:rPr>
          <w:rFonts w:ascii="Times New Roman" w:hAnsi="Times New Roman" w:cs="Times New Roman"/>
        </w:rPr>
        <w:t xml:space="preserve"> Koehnlein, Podalsky, Steele</w:t>
      </w:r>
    </w:p>
    <w:p w14:paraId="21189260" w14:textId="77777777" w:rsidR="00990FF9" w:rsidRPr="00612CD4" w:rsidRDefault="00990FF9" w:rsidP="00990FF9">
      <w:pPr>
        <w:rPr>
          <w:rFonts w:ascii="Times New Roman" w:hAnsi="Times New Roman" w:cs="Times New Roman"/>
          <w:b/>
          <w:bCs/>
        </w:rPr>
      </w:pPr>
      <w:r w:rsidRPr="00612CD4">
        <w:rPr>
          <w:rFonts w:ascii="Times New Roman" w:hAnsi="Times New Roman" w:cs="Times New Roman"/>
          <w:b/>
          <w:bCs/>
        </w:rPr>
        <w:t>Agenda</w:t>
      </w:r>
    </w:p>
    <w:p w14:paraId="2701E03A" w14:textId="28B1A5FC" w:rsidR="00B612F5" w:rsidRPr="00612CD4" w:rsidRDefault="00B612F5" w:rsidP="00253091">
      <w:pPr>
        <w:pStyle w:val="ListParagraph"/>
        <w:numPr>
          <w:ilvl w:val="0"/>
          <w:numId w:val="20"/>
        </w:numPr>
        <w:rPr>
          <w:rFonts w:ascii="Times New Roman" w:hAnsi="Times New Roman" w:cs="Times New Roman"/>
        </w:rPr>
      </w:pPr>
      <w:r w:rsidRPr="00612CD4">
        <w:rPr>
          <w:rFonts w:ascii="Times New Roman" w:hAnsi="Times New Roman" w:cs="Times New Roman"/>
        </w:rPr>
        <w:t>Approval of 11-</w:t>
      </w:r>
      <w:r w:rsidR="00365EF8" w:rsidRPr="00612CD4">
        <w:rPr>
          <w:rFonts w:ascii="Times New Roman" w:hAnsi="Times New Roman" w:cs="Times New Roman"/>
        </w:rPr>
        <w:t>20</w:t>
      </w:r>
      <w:r w:rsidRPr="00612CD4">
        <w:rPr>
          <w:rFonts w:ascii="Times New Roman" w:hAnsi="Times New Roman" w:cs="Times New Roman"/>
        </w:rPr>
        <w:t>-2024 minutes</w:t>
      </w:r>
    </w:p>
    <w:p w14:paraId="481A20A6" w14:textId="4F58F6CD" w:rsidR="00DA22C4" w:rsidRPr="00324D28" w:rsidRDefault="00365EF8" w:rsidP="00253091">
      <w:pPr>
        <w:pStyle w:val="ListParagraph"/>
        <w:numPr>
          <w:ilvl w:val="1"/>
          <w:numId w:val="20"/>
        </w:numPr>
        <w:rPr>
          <w:rFonts w:ascii="Times New Roman" w:hAnsi="Times New Roman" w:cs="Times New Roman"/>
        </w:rPr>
      </w:pPr>
      <w:r w:rsidRPr="00612CD4">
        <w:rPr>
          <w:rFonts w:ascii="Times New Roman" w:hAnsi="Times New Roman" w:cs="Times New Roman"/>
        </w:rPr>
        <w:t>U</w:t>
      </w:r>
      <w:r w:rsidR="00ED256C" w:rsidRPr="00612CD4">
        <w:rPr>
          <w:rFonts w:ascii="Times New Roman" w:hAnsi="Times New Roman" w:cs="Times New Roman"/>
        </w:rPr>
        <w:t>nanimously approved</w:t>
      </w:r>
      <w:r w:rsidRPr="00612CD4">
        <w:rPr>
          <w:rFonts w:ascii="Times New Roman" w:hAnsi="Times New Roman" w:cs="Times New Roman"/>
        </w:rPr>
        <w:t xml:space="preserve"> via e-vote</w:t>
      </w:r>
    </w:p>
    <w:p w14:paraId="49CD1057" w14:textId="77777777" w:rsidR="001E02BB" w:rsidRPr="00672F90" w:rsidRDefault="001E02BB" w:rsidP="00253091">
      <w:pPr>
        <w:pStyle w:val="xxxmsonormal"/>
        <w:numPr>
          <w:ilvl w:val="0"/>
          <w:numId w:val="20"/>
        </w:numPr>
        <w:shd w:val="clear" w:color="auto" w:fill="FFFFFF"/>
        <w:spacing w:before="0" w:beforeAutospacing="0" w:after="0" w:afterAutospacing="0"/>
        <w:rPr>
          <w:color w:val="242424"/>
          <w:sz w:val="22"/>
          <w:szCs w:val="22"/>
        </w:rPr>
      </w:pPr>
      <w:r w:rsidRPr="00612CD4">
        <w:rPr>
          <w:rFonts w:eastAsiaTheme="minorHAnsi"/>
          <w:sz w:val="22"/>
          <w:szCs w:val="22"/>
        </w:rPr>
        <w:t>Art Education 7707 (existing course requesting 100% DL delivery)</w:t>
      </w:r>
    </w:p>
    <w:p w14:paraId="6313538E" w14:textId="085E6BA9" w:rsidR="00672F90" w:rsidRPr="00E34309" w:rsidRDefault="00672F90" w:rsidP="00253091">
      <w:pPr>
        <w:pStyle w:val="xxxmsonormal"/>
        <w:numPr>
          <w:ilvl w:val="1"/>
          <w:numId w:val="20"/>
        </w:numPr>
        <w:shd w:val="clear" w:color="auto" w:fill="FFFFFF"/>
        <w:spacing w:before="0" w:beforeAutospacing="0" w:after="0" w:afterAutospacing="0"/>
        <w:rPr>
          <w:color w:val="242424"/>
          <w:sz w:val="22"/>
          <w:szCs w:val="22"/>
        </w:rPr>
      </w:pPr>
      <w:r>
        <w:rPr>
          <w:rFonts w:eastAsiaTheme="minorHAnsi"/>
          <w:b/>
          <w:bCs/>
          <w:sz w:val="22"/>
          <w:szCs w:val="22"/>
        </w:rPr>
        <w:t xml:space="preserve">Contingency: </w:t>
      </w:r>
      <w:r>
        <w:rPr>
          <w:rFonts w:eastAsiaTheme="minorHAnsi"/>
          <w:sz w:val="22"/>
          <w:szCs w:val="22"/>
        </w:rPr>
        <w:t>The Subcommittee asks that the department provide additional information about</w:t>
      </w:r>
      <w:r w:rsidR="003969D7">
        <w:rPr>
          <w:rFonts w:eastAsiaTheme="minorHAnsi"/>
          <w:sz w:val="22"/>
          <w:szCs w:val="22"/>
        </w:rPr>
        <w:t xml:space="preserve"> the required 3 hour</w:t>
      </w:r>
      <w:r w:rsidR="006E5D47">
        <w:rPr>
          <w:rFonts w:eastAsiaTheme="minorHAnsi"/>
          <w:sz w:val="22"/>
          <w:szCs w:val="22"/>
        </w:rPr>
        <w:t>s</w:t>
      </w:r>
      <w:r w:rsidR="003969D7">
        <w:rPr>
          <w:rFonts w:eastAsiaTheme="minorHAnsi"/>
          <w:sz w:val="22"/>
          <w:szCs w:val="22"/>
        </w:rPr>
        <w:t>/week of</w:t>
      </w:r>
      <w:r>
        <w:rPr>
          <w:rFonts w:eastAsiaTheme="minorHAnsi"/>
          <w:sz w:val="22"/>
          <w:szCs w:val="22"/>
        </w:rPr>
        <w:t xml:space="preserve"> regular and substantive interaction between the students and the instructor.</w:t>
      </w:r>
      <w:r w:rsidR="003969D7">
        <w:rPr>
          <w:rFonts w:eastAsiaTheme="minorHAnsi"/>
          <w:sz w:val="22"/>
          <w:szCs w:val="22"/>
        </w:rPr>
        <w:t xml:space="preserve">  In</w:t>
      </w:r>
      <w:r w:rsidR="006E5D47">
        <w:rPr>
          <w:rFonts w:eastAsiaTheme="minorHAnsi"/>
          <w:sz w:val="22"/>
          <w:szCs w:val="22"/>
        </w:rPr>
        <w:t xml:space="preserve"> the</w:t>
      </w:r>
      <w:r w:rsidR="003969D7">
        <w:rPr>
          <w:rFonts w:eastAsiaTheme="minorHAnsi"/>
          <w:sz w:val="22"/>
          <w:szCs w:val="22"/>
        </w:rPr>
        <w:t xml:space="preserve"> current provided materials, it is difficult to determine which class activities will allow this kind of </w:t>
      </w:r>
      <w:r w:rsidR="00D1234B">
        <w:rPr>
          <w:rFonts w:eastAsiaTheme="minorHAnsi"/>
          <w:sz w:val="22"/>
          <w:szCs w:val="22"/>
        </w:rPr>
        <w:t>interaction</w:t>
      </w:r>
      <w:r w:rsidR="003969D7">
        <w:rPr>
          <w:rFonts w:eastAsiaTheme="minorHAnsi"/>
          <w:sz w:val="22"/>
          <w:szCs w:val="22"/>
        </w:rPr>
        <w:t>.</w:t>
      </w:r>
      <w:r>
        <w:rPr>
          <w:rFonts w:eastAsiaTheme="minorHAnsi"/>
          <w:sz w:val="22"/>
          <w:szCs w:val="22"/>
        </w:rPr>
        <w:t xml:space="preserve">  </w:t>
      </w:r>
      <w:r w:rsidR="00324D28">
        <w:rPr>
          <w:rFonts w:eastAsiaTheme="minorHAnsi"/>
          <w:sz w:val="22"/>
          <w:szCs w:val="22"/>
        </w:rPr>
        <w:t>For example</w:t>
      </w:r>
      <w:r>
        <w:rPr>
          <w:rFonts w:eastAsiaTheme="minorHAnsi"/>
          <w:sz w:val="22"/>
          <w:szCs w:val="22"/>
        </w:rPr>
        <w:t>, the</w:t>
      </w:r>
      <w:r w:rsidR="001E65DF">
        <w:rPr>
          <w:rFonts w:eastAsiaTheme="minorHAnsi"/>
          <w:sz w:val="22"/>
          <w:szCs w:val="22"/>
        </w:rPr>
        <w:t>y</w:t>
      </w:r>
      <w:r>
        <w:rPr>
          <w:rFonts w:eastAsiaTheme="minorHAnsi"/>
          <w:sz w:val="22"/>
          <w:szCs w:val="22"/>
        </w:rPr>
        <w:t xml:space="preserve"> note that the Distance Learning Cover Sheet (</w:t>
      </w:r>
      <w:r w:rsidR="007838DF">
        <w:rPr>
          <w:rFonts w:eastAsiaTheme="minorHAnsi"/>
          <w:sz w:val="22"/>
          <w:szCs w:val="22"/>
        </w:rPr>
        <w:t>p. 2) says that “</w:t>
      </w:r>
      <w:r w:rsidR="007838DF" w:rsidRPr="007838DF">
        <w:rPr>
          <w:rFonts w:eastAsiaTheme="minorHAnsi"/>
          <w:sz w:val="22"/>
          <w:szCs w:val="22"/>
        </w:rPr>
        <w:t>Each weekly module will have an overview page, with instructor video providing context, connections, and questions to consider.</w:t>
      </w:r>
      <w:r w:rsidR="007838DF">
        <w:rPr>
          <w:rFonts w:eastAsiaTheme="minorHAnsi"/>
          <w:sz w:val="22"/>
          <w:szCs w:val="22"/>
        </w:rPr>
        <w:t>”  However, t</w:t>
      </w:r>
      <w:r w:rsidR="003969D7">
        <w:rPr>
          <w:rFonts w:eastAsiaTheme="minorHAnsi"/>
          <w:sz w:val="22"/>
          <w:szCs w:val="22"/>
        </w:rPr>
        <w:t xml:space="preserve">he Subcommittee does </w:t>
      </w:r>
      <w:r w:rsidR="007838DF">
        <w:rPr>
          <w:rFonts w:eastAsiaTheme="minorHAnsi"/>
          <w:sz w:val="22"/>
          <w:szCs w:val="22"/>
        </w:rPr>
        <w:t>not see anything that indicates the length of these videos or any</w:t>
      </w:r>
      <w:r w:rsidR="001E65DF">
        <w:rPr>
          <w:rFonts w:eastAsiaTheme="minorHAnsi"/>
          <w:sz w:val="22"/>
          <w:szCs w:val="22"/>
        </w:rPr>
        <w:t xml:space="preserve"> notations </w:t>
      </w:r>
      <w:r w:rsidR="007838DF">
        <w:rPr>
          <w:rFonts w:eastAsiaTheme="minorHAnsi"/>
          <w:sz w:val="22"/>
          <w:szCs w:val="22"/>
        </w:rPr>
        <w:t xml:space="preserve">on the </w:t>
      </w:r>
      <w:r w:rsidR="001E65DF">
        <w:rPr>
          <w:rFonts w:eastAsiaTheme="minorHAnsi"/>
          <w:sz w:val="22"/>
          <w:szCs w:val="22"/>
        </w:rPr>
        <w:t xml:space="preserve">Course Schedule (other than Week 4) </w:t>
      </w:r>
      <w:r w:rsidR="00324D28">
        <w:rPr>
          <w:rFonts w:eastAsiaTheme="minorHAnsi"/>
          <w:sz w:val="22"/>
          <w:szCs w:val="22"/>
        </w:rPr>
        <w:t xml:space="preserve">regarding a requirement for </w:t>
      </w:r>
      <w:r w:rsidR="001E65DF">
        <w:rPr>
          <w:rFonts w:eastAsiaTheme="minorHAnsi"/>
          <w:sz w:val="22"/>
          <w:szCs w:val="22"/>
        </w:rPr>
        <w:t xml:space="preserve">students </w:t>
      </w:r>
      <w:r w:rsidR="006E5D47">
        <w:rPr>
          <w:rFonts w:eastAsiaTheme="minorHAnsi"/>
          <w:sz w:val="22"/>
          <w:szCs w:val="22"/>
        </w:rPr>
        <w:t xml:space="preserve">to </w:t>
      </w:r>
      <w:r w:rsidR="001E65DF">
        <w:rPr>
          <w:rFonts w:eastAsiaTheme="minorHAnsi"/>
          <w:sz w:val="22"/>
          <w:szCs w:val="22"/>
        </w:rPr>
        <w:t>watch videos</w:t>
      </w:r>
      <w:r w:rsidR="00324D28">
        <w:rPr>
          <w:rFonts w:eastAsiaTheme="minorHAnsi"/>
          <w:sz w:val="22"/>
          <w:szCs w:val="22"/>
        </w:rPr>
        <w:t>.</w:t>
      </w:r>
    </w:p>
    <w:p w14:paraId="6493D852" w14:textId="03166BD4" w:rsidR="00E34309" w:rsidRPr="00612CD4" w:rsidRDefault="00E34309" w:rsidP="00253091">
      <w:pPr>
        <w:pStyle w:val="xxxmsonormal"/>
        <w:numPr>
          <w:ilvl w:val="1"/>
          <w:numId w:val="20"/>
        </w:numPr>
        <w:shd w:val="clear" w:color="auto" w:fill="FFFFFF"/>
        <w:spacing w:before="0" w:beforeAutospacing="0" w:after="0" w:afterAutospacing="0"/>
        <w:rPr>
          <w:color w:val="242424"/>
          <w:sz w:val="22"/>
          <w:szCs w:val="22"/>
        </w:rPr>
      </w:pPr>
      <w:r>
        <w:rPr>
          <w:rFonts w:eastAsiaTheme="minorHAnsi"/>
          <w:i/>
          <w:iCs/>
          <w:sz w:val="22"/>
          <w:szCs w:val="22"/>
        </w:rPr>
        <w:t xml:space="preserve">Recommendation: </w:t>
      </w:r>
      <w:r>
        <w:rPr>
          <w:rFonts w:eastAsiaTheme="minorHAnsi"/>
          <w:sz w:val="22"/>
          <w:szCs w:val="22"/>
        </w:rPr>
        <w:t xml:space="preserve">The Subcommittee recommends that the department provide clearer information about </w:t>
      </w:r>
      <w:r w:rsidR="007E0AC5">
        <w:rPr>
          <w:rFonts w:eastAsiaTheme="minorHAnsi"/>
          <w:sz w:val="22"/>
          <w:szCs w:val="22"/>
        </w:rPr>
        <w:t xml:space="preserve">how/if the </w:t>
      </w:r>
      <w:r>
        <w:rPr>
          <w:rFonts w:eastAsiaTheme="minorHAnsi"/>
          <w:sz w:val="22"/>
          <w:szCs w:val="22"/>
        </w:rPr>
        <w:t>Research Journal</w:t>
      </w:r>
      <w:r w:rsidR="007E0AC5">
        <w:rPr>
          <w:rFonts w:eastAsiaTheme="minorHAnsi"/>
          <w:sz w:val="22"/>
          <w:szCs w:val="22"/>
        </w:rPr>
        <w:t xml:space="preserve"> constitutes a</w:t>
      </w:r>
      <w:r>
        <w:rPr>
          <w:rFonts w:eastAsiaTheme="minorHAnsi"/>
          <w:sz w:val="22"/>
          <w:szCs w:val="22"/>
        </w:rPr>
        <w:t xml:space="preserve"> portion of </w:t>
      </w:r>
      <w:r w:rsidR="007E0AC5">
        <w:rPr>
          <w:rFonts w:eastAsiaTheme="minorHAnsi"/>
          <w:sz w:val="22"/>
          <w:szCs w:val="22"/>
        </w:rPr>
        <w:t>students’ grade</w:t>
      </w:r>
      <w:r w:rsidR="003969D7">
        <w:rPr>
          <w:rFonts w:eastAsiaTheme="minorHAnsi"/>
          <w:sz w:val="22"/>
          <w:szCs w:val="22"/>
        </w:rPr>
        <w:t xml:space="preserve"> (syllabus, p. 7)</w:t>
      </w:r>
      <w:r>
        <w:rPr>
          <w:rFonts w:eastAsiaTheme="minorHAnsi"/>
          <w:sz w:val="22"/>
          <w:szCs w:val="22"/>
        </w:rPr>
        <w:t xml:space="preserve">.  Specifically, since </w:t>
      </w:r>
      <w:r w:rsidR="007E0AC5">
        <w:rPr>
          <w:rFonts w:eastAsiaTheme="minorHAnsi"/>
          <w:sz w:val="22"/>
          <w:szCs w:val="22"/>
        </w:rPr>
        <w:t xml:space="preserve">the syllabus states that students will </w:t>
      </w:r>
      <w:r w:rsidR="007E0AC5">
        <w:rPr>
          <w:rFonts w:eastAsiaTheme="minorHAnsi"/>
          <w:i/>
          <w:iCs/>
          <w:sz w:val="22"/>
          <w:szCs w:val="22"/>
        </w:rPr>
        <w:t>not</w:t>
      </w:r>
      <w:r w:rsidR="007E0AC5">
        <w:rPr>
          <w:rFonts w:eastAsiaTheme="minorHAnsi"/>
          <w:sz w:val="22"/>
          <w:szCs w:val="22"/>
        </w:rPr>
        <w:t xml:space="preserve"> be required to turn in their Research Journals, the Subcommittee assumes that </w:t>
      </w:r>
      <w:r w:rsidR="00EB6D87">
        <w:rPr>
          <w:rFonts w:eastAsiaTheme="minorHAnsi"/>
          <w:sz w:val="22"/>
          <w:szCs w:val="22"/>
        </w:rPr>
        <w:t xml:space="preserve">these </w:t>
      </w:r>
      <w:r w:rsidR="007E0AC5">
        <w:rPr>
          <w:rFonts w:eastAsiaTheme="minorHAnsi"/>
          <w:sz w:val="22"/>
          <w:szCs w:val="22"/>
        </w:rPr>
        <w:t xml:space="preserve">will </w:t>
      </w:r>
      <w:r w:rsidR="007E0AC5">
        <w:rPr>
          <w:rFonts w:eastAsiaTheme="minorHAnsi"/>
          <w:i/>
          <w:iCs/>
          <w:sz w:val="22"/>
          <w:szCs w:val="22"/>
        </w:rPr>
        <w:t xml:space="preserve">not </w:t>
      </w:r>
      <w:r w:rsidR="007E0AC5">
        <w:rPr>
          <w:rFonts w:eastAsiaTheme="minorHAnsi"/>
          <w:sz w:val="22"/>
          <w:szCs w:val="22"/>
        </w:rPr>
        <w:t>be graded</w:t>
      </w:r>
      <w:r w:rsidR="00EB6D87">
        <w:rPr>
          <w:rFonts w:eastAsiaTheme="minorHAnsi"/>
          <w:sz w:val="22"/>
          <w:szCs w:val="22"/>
        </w:rPr>
        <w:t>.  As a result,</w:t>
      </w:r>
      <w:r w:rsidR="007E0AC5">
        <w:rPr>
          <w:rFonts w:eastAsiaTheme="minorHAnsi"/>
          <w:sz w:val="22"/>
          <w:szCs w:val="22"/>
        </w:rPr>
        <w:t xml:space="preserve"> they are confused as to why this is listed with/as a part of the course’s other graded assessments</w:t>
      </w:r>
      <w:r>
        <w:rPr>
          <w:rFonts w:eastAsiaTheme="minorHAnsi"/>
          <w:sz w:val="22"/>
          <w:szCs w:val="22"/>
        </w:rPr>
        <w:t>.</w:t>
      </w:r>
      <w:r w:rsidR="007062D5">
        <w:rPr>
          <w:rFonts w:eastAsiaTheme="minorHAnsi"/>
          <w:sz w:val="22"/>
          <w:szCs w:val="22"/>
        </w:rPr>
        <w:t xml:space="preserve"> </w:t>
      </w:r>
      <w:r w:rsidR="007E0AC5">
        <w:rPr>
          <w:rFonts w:eastAsiaTheme="minorHAnsi"/>
          <w:sz w:val="22"/>
          <w:szCs w:val="22"/>
        </w:rPr>
        <w:t>If the journals will be evaluated in some way, they suggest that the department provide more information about this in the syllabus.  In either case, t</w:t>
      </w:r>
      <w:r w:rsidR="007062D5">
        <w:rPr>
          <w:rFonts w:eastAsiaTheme="minorHAnsi"/>
          <w:sz w:val="22"/>
          <w:szCs w:val="22"/>
        </w:rPr>
        <w:t>hey would also recommend that the department provide some kind of information about best practices related to research journals, as some students may not have encountered this concept prior to this course.</w:t>
      </w:r>
    </w:p>
    <w:p w14:paraId="13731DCB" w14:textId="28811D3E" w:rsidR="001E02BB" w:rsidRDefault="001E02BB" w:rsidP="00253091">
      <w:pPr>
        <w:pStyle w:val="xxxmsonormal"/>
        <w:numPr>
          <w:ilvl w:val="1"/>
          <w:numId w:val="20"/>
        </w:numPr>
        <w:shd w:val="clear" w:color="auto" w:fill="FFFFFF"/>
        <w:spacing w:before="0" w:beforeAutospacing="0" w:after="0" w:afterAutospacing="0"/>
        <w:rPr>
          <w:color w:val="242424"/>
          <w:sz w:val="22"/>
          <w:szCs w:val="22"/>
        </w:rPr>
      </w:pPr>
      <w:r w:rsidRPr="00612CD4">
        <w:rPr>
          <w:i/>
          <w:iCs/>
          <w:color w:val="242424"/>
          <w:sz w:val="22"/>
          <w:szCs w:val="22"/>
        </w:rPr>
        <w:t xml:space="preserve">Recommendation: </w:t>
      </w:r>
      <w:r w:rsidRPr="00612CD4">
        <w:rPr>
          <w:color w:val="242424"/>
          <w:sz w:val="22"/>
          <w:szCs w:val="22"/>
        </w:rPr>
        <w:t>The Subcommittee observes that the syllabus includes both a Course Description (p.</w:t>
      </w:r>
      <w:r w:rsidR="00612CD4">
        <w:rPr>
          <w:color w:val="242424"/>
          <w:sz w:val="22"/>
          <w:szCs w:val="22"/>
        </w:rPr>
        <w:t xml:space="preserve"> 3</w:t>
      </w:r>
      <w:r w:rsidRPr="00612CD4">
        <w:rPr>
          <w:color w:val="242424"/>
          <w:sz w:val="22"/>
          <w:szCs w:val="22"/>
        </w:rPr>
        <w:t>) and a Course Rational</w:t>
      </w:r>
      <w:r w:rsidR="00D1234B">
        <w:rPr>
          <w:color w:val="242424"/>
          <w:sz w:val="22"/>
          <w:szCs w:val="22"/>
        </w:rPr>
        <w:t>e</w:t>
      </w:r>
      <w:r w:rsidRPr="00612CD4">
        <w:rPr>
          <w:color w:val="242424"/>
          <w:sz w:val="22"/>
          <w:szCs w:val="22"/>
        </w:rPr>
        <w:t xml:space="preserve"> (p. </w:t>
      </w:r>
      <w:r w:rsidR="00612CD4">
        <w:rPr>
          <w:color w:val="242424"/>
          <w:sz w:val="22"/>
          <w:szCs w:val="22"/>
        </w:rPr>
        <w:t>1</w:t>
      </w:r>
      <w:r w:rsidRPr="00612CD4">
        <w:rPr>
          <w:color w:val="242424"/>
          <w:sz w:val="22"/>
          <w:szCs w:val="22"/>
        </w:rPr>
        <w:t>).  They recommen</w:t>
      </w:r>
      <w:r w:rsidR="00612CD4">
        <w:rPr>
          <w:color w:val="242424"/>
          <w:sz w:val="22"/>
          <w:szCs w:val="22"/>
        </w:rPr>
        <w:t>d eliminating one of these statements to make the syllabus more concise.</w:t>
      </w:r>
    </w:p>
    <w:p w14:paraId="1A82B076" w14:textId="5E85A554" w:rsidR="00612CD4" w:rsidRDefault="00612CD4" w:rsidP="00253091">
      <w:pPr>
        <w:pStyle w:val="xxxmsonormal"/>
        <w:numPr>
          <w:ilvl w:val="1"/>
          <w:numId w:val="20"/>
        </w:numPr>
        <w:shd w:val="clear" w:color="auto" w:fill="FFFFFF"/>
        <w:spacing w:before="0" w:beforeAutospacing="0" w:after="0" w:afterAutospacing="0"/>
        <w:rPr>
          <w:color w:val="242424"/>
          <w:sz w:val="22"/>
          <w:szCs w:val="22"/>
        </w:rPr>
      </w:pPr>
      <w:r>
        <w:rPr>
          <w:i/>
          <w:iCs/>
          <w:color w:val="242424"/>
          <w:sz w:val="22"/>
          <w:szCs w:val="22"/>
        </w:rPr>
        <w:t>Recommendation:</w:t>
      </w:r>
      <w:r>
        <w:rPr>
          <w:color w:val="242424"/>
          <w:sz w:val="22"/>
          <w:szCs w:val="22"/>
        </w:rPr>
        <w:t xml:space="preserve"> The Subcommittee recommends </w:t>
      </w:r>
      <w:r w:rsidR="003969D7">
        <w:rPr>
          <w:color w:val="242424"/>
          <w:sz w:val="22"/>
          <w:szCs w:val="22"/>
        </w:rPr>
        <w:t>placing</w:t>
      </w:r>
      <w:r>
        <w:rPr>
          <w:color w:val="242424"/>
          <w:sz w:val="22"/>
          <w:szCs w:val="22"/>
        </w:rPr>
        <w:t xml:space="preserve"> the course goals and learning outcomes (currently found on p. 3</w:t>
      </w:r>
      <w:r w:rsidR="00D1234B">
        <w:rPr>
          <w:color w:val="242424"/>
          <w:sz w:val="22"/>
          <w:szCs w:val="22"/>
        </w:rPr>
        <w:t xml:space="preserve"> of the syllabus</w:t>
      </w:r>
      <w:r>
        <w:rPr>
          <w:color w:val="242424"/>
          <w:sz w:val="22"/>
          <w:szCs w:val="22"/>
        </w:rPr>
        <w:t xml:space="preserve">) </w:t>
      </w:r>
      <w:r w:rsidR="00D1234B">
        <w:rPr>
          <w:color w:val="242424"/>
          <w:sz w:val="22"/>
          <w:szCs w:val="22"/>
        </w:rPr>
        <w:t>just after</w:t>
      </w:r>
      <w:r>
        <w:rPr>
          <w:color w:val="242424"/>
          <w:sz w:val="22"/>
          <w:szCs w:val="22"/>
        </w:rPr>
        <w:t xml:space="preserve"> the Course Rational</w:t>
      </w:r>
      <w:r w:rsidR="00D1234B">
        <w:rPr>
          <w:color w:val="242424"/>
          <w:sz w:val="22"/>
          <w:szCs w:val="22"/>
        </w:rPr>
        <w:t>e</w:t>
      </w:r>
      <w:r>
        <w:rPr>
          <w:color w:val="242424"/>
          <w:sz w:val="22"/>
          <w:szCs w:val="22"/>
        </w:rPr>
        <w:t>.</w:t>
      </w:r>
    </w:p>
    <w:p w14:paraId="7118C9A6" w14:textId="378AC17A" w:rsidR="00612CD4" w:rsidRPr="00FB7D2B" w:rsidRDefault="00612CD4" w:rsidP="00253091">
      <w:pPr>
        <w:pStyle w:val="xxxmsonormal"/>
        <w:numPr>
          <w:ilvl w:val="1"/>
          <w:numId w:val="20"/>
        </w:numPr>
        <w:shd w:val="clear" w:color="auto" w:fill="FFFFFF"/>
        <w:spacing w:before="0" w:beforeAutospacing="0" w:after="0" w:afterAutospacing="0"/>
        <w:rPr>
          <w:color w:val="242424"/>
          <w:sz w:val="22"/>
          <w:szCs w:val="22"/>
        </w:rPr>
      </w:pPr>
      <w:r>
        <w:rPr>
          <w:i/>
          <w:iCs/>
          <w:color w:val="242424"/>
          <w:sz w:val="22"/>
          <w:szCs w:val="22"/>
        </w:rPr>
        <w:t>Recommendation:</w:t>
      </w:r>
      <w:r>
        <w:rPr>
          <w:color w:val="242424"/>
          <w:sz w:val="22"/>
          <w:szCs w:val="22"/>
        </w:rPr>
        <w:t xml:space="preserve"> The Subcommittee recommends that the department include information in the syllabus about where students should find the book chapters and other readings that are not in the textbook.  </w:t>
      </w:r>
      <w:r w:rsidR="007317D2">
        <w:rPr>
          <w:color w:val="242424"/>
          <w:sz w:val="22"/>
          <w:szCs w:val="22"/>
        </w:rPr>
        <w:t xml:space="preserve">If they will be posted to Carmen, that should be noted; if not, information on where students should go to locate the readings should be </w:t>
      </w:r>
      <w:r w:rsidR="007317D2" w:rsidRPr="00FB7D2B">
        <w:rPr>
          <w:color w:val="242424"/>
          <w:sz w:val="22"/>
          <w:szCs w:val="22"/>
        </w:rPr>
        <w:t>included.</w:t>
      </w:r>
    </w:p>
    <w:p w14:paraId="1D3C37D5" w14:textId="40286C6B" w:rsidR="007317D2" w:rsidRPr="00FB7D2B" w:rsidRDefault="007317D2" w:rsidP="00253091">
      <w:pPr>
        <w:pStyle w:val="xxxmsonormal"/>
        <w:numPr>
          <w:ilvl w:val="1"/>
          <w:numId w:val="20"/>
        </w:numPr>
        <w:shd w:val="clear" w:color="auto" w:fill="FFFFFF"/>
        <w:spacing w:before="0" w:beforeAutospacing="0" w:after="0" w:afterAutospacing="0"/>
        <w:rPr>
          <w:color w:val="242424"/>
          <w:sz w:val="22"/>
          <w:szCs w:val="22"/>
        </w:rPr>
      </w:pPr>
      <w:r w:rsidRPr="00FB7D2B">
        <w:rPr>
          <w:i/>
          <w:iCs/>
          <w:color w:val="242424"/>
          <w:sz w:val="22"/>
          <w:szCs w:val="22"/>
        </w:rPr>
        <w:t>Recommendation:</w:t>
      </w:r>
      <w:r w:rsidRPr="00FB7D2B">
        <w:rPr>
          <w:color w:val="242424"/>
          <w:sz w:val="22"/>
          <w:szCs w:val="22"/>
        </w:rPr>
        <w:t xml:space="preserve"> The Subcommittee recommends that the department provide guidance to students about the expected length of the assignments (word count, number of pages, or similar) for the weekly discussion posts (p.7), the positionality paper (p.8), and the written component(s) of the Mini Action Research Project.</w:t>
      </w:r>
    </w:p>
    <w:p w14:paraId="4F9D30ED" w14:textId="43093F80" w:rsidR="00FB7D2B" w:rsidRPr="00FB7D2B" w:rsidRDefault="00FB7D2B" w:rsidP="00253091">
      <w:pPr>
        <w:pStyle w:val="ListParagraph"/>
        <w:numPr>
          <w:ilvl w:val="1"/>
          <w:numId w:val="20"/>
        </w:numPr>
        <w:spacing w:after="0"/>
        <w:rPr>
          <w:rFonts w:ascii="Times New Roman" w:hAnsi="Times New Roman" w:cs="Times New Roman"/>
        </w:rPr>
      </w:pPr>
      <w:bookmarkStart w:id="0" w:name="_Hlk175843382"/>
      <w:r>
        <w:rPr>
          <w:rFonts w:ascii="Times New Roman" w:hAnsi="Times New Roman" w:cs="Times New Roman"/>
          <w:i/>
          <w:iCs/>
        </w:rPr>
        <w:t>Recommendation:</w:t>
      </w:r>
      <w:r w:rsidRPr="00FB7D2B">
        <w:rPr>
          <w:rFonts w:ascii="Times New Roman" w:hAnsi="Times New Roman" w:cs="Times New Roman"/>
        </w:rPr>
        <w:t xml:space="preserve"> </w:t>
      </w:r>
      <w:r w:rsidR="006E5D47">
        <w:rPr>
          <w:rFonts w:ascii="Times New Roman" w:hAnsi="Times New Roman" w:cs="Times New Roman"/>
        </w:rPr>
        <w:t xml:space="preserve">The </w:t>
      </w:r>
      <w:r w:rsidRPr="00FB7D2B">
        <w:rPr>
          <w:rFonts w:ascii="Times New Roman" w:eastAsia="Times New Roman" w:hAnsi="Times New Roman" w:cs="Times New Roman"/>
        </w:rPr>
        <w:t>Subcommittee</w:t>
      </w:r>
      <w:r w:rsidRPr="00FB7D2B">
        <w:rPr>
          <w:rFonts w:ascii="Times New Roman" w:hAnsi="Times New Roman" w:cs="Times New Roman"/>
        </w:rPr>
        <w:t xml:space="preserve"> recommends that the department use the most recent versions of the Student Life Disability Services Statement (syllabus, pg. 12) and the Diversity Statement (syllabus p. 11), which was updated in August 2024.  The updated statement can be found in an easy-to-copy/paste format on the </w:t>
      </w:r>
      <w:hyperlink r:id="rId5" w:history="1">
        <w:r w:rsidRPr="00FB7D2B">
          <w:rPr>
            <w:rStyle w:val="Hyperlink"/>
            <w:rFonts w:ascii="Times New Roman" w:hAnsi="Times New Roman" w:cs="Times New Roman"/>
          </w:rPr>
          <w:t>Arts and Sciences Curriculum and Assessment Services website</w:t>
        </w:r>
      </w:hyperlink>
      <w:r w:rsidRPr="00FB7D2B">
        <w:rPr>
          <w:rFonts w:ascii="Times New Roman" w:hAnsi="Times New Roman" w:cs="Times New Roman"/>
        </w:rPr>
        <w:t xml:space="preserve">. </w:t>
      </w:r>
      <w:bookmarkEnd w:id="0"/>
    </w:p>
    <w:p w14:paraId="36EF05C8" w14:textId="2E75C6DA" w:rsidR="00F9427A" w:rsidRDefault="00672F90" w:rsidP="00253091">
      <w:pPr>
        <w:pStyle w:val="xxxmsonormal"/>
        <w:numPr>
          <w:ilvl w:val="1"/>
          <w:numId w:val="20"/>
        </w:numPr>
        <w:shd w:val="clear" w:color="auto" w:fill="FFFFFF"/>
        <w:spacing w:before="0" w:beforeAutospacing="0" w:after="0" w:afterAutospacing="0"/>
        <w:rPr>
          <w:color w:val="242424"/>
          <w:sz w:val="22"/>
          <w:szCs w:val="22"/>
        </w:rPr>
      </w:pPr>
      <w:r w:rsidRPr="00FB7D2B">
        <w:rPr>
          <w:color w:val="242424"/>
          <w:sz w:val="22"/>
          <w:szCs w:val="22"/>
        </w:rPr>
        <w:t>Comment: The reviewing faculty note that both the</w:t>
      </w:r>
      <w:r>
        <w:rPr>
          <w:color w:val="242424"/>
          <w:sz w:val="22"/>
          <w:szCs w:val="22"/>
        </w:rPr>
        <w:t xml:space="preserve"> Research Analysis Paper and Presentation and the Positionality Paper are 10% of students’ overall grade, even though the former seems to be significantly more work than the latter.</w:t>
      </w:r>
    </w:p>
    <w:p w14:paraId="319431CF" w14:textId="0FABE758" w:rsidR="007F2116" w:rsidRPr="00324D28" w:rsidRDefault="007F2116" w:rsidP="00253091">
      <w:pPr>
        <w:pStyle w:val="xxxmsonormal"/>
        <w:numPr>
          <w:ilvl w:val="1"/>
          <w:numId w:val="20"/>
        </w:numPr>
        <w:shd w:val="clear" w:color="auto" w:fill="FFFFFF"/>
        <w:spacing w:before="0" w:beforeAutospacing="0" w:after="0" w:afterAutospacing="0"/>
        <w:rPr>
          <w:color w:val="242424"/>
          <w:sz w:val="22"/>
          <w:szCs w:val="22"/>
        </w:rPr>
      </w:pPr>
      <w:r>
        <w:rPr>
          <w:color w:val="242424"/>
          <w:sz w:val="22"/>
          <w:szCs w:val="22"/>
        </w:rPr>
        <w:lastRenderedPageBreak/>
        <w:t xml:space="preserve">The Subcommittee approved the course with </w:t>
      </w:r>
      <w:r>
        <w:rPr>
          <w:b/>
          <w:bCs/>
          <w:color w:val="242424"/>
          <w:sz w:val="22"/>
          <w:szCs w:val="22"/>
        </w:rPr>
        <w:t>one contingency</w:t>
      </w:r>
      <w:r>
        <w:rPr>
          <w:color w:val="242424"/>
          <w:sz w:val="22"/>
          <w:szCs w:val="22"/>
        </w:rPr>
        <w:t xml:space="preserve"> (in bold above), </w:t>
      </w:r>
      <w:r>
        <w:rPr>
          <w:i/>
          <w:iCs/>
          <w:color w:val="242424"/>
          <w:sz w:val="22"/>
          <w:szCs w:val="22"/>
        </w:rPr>
        <w:t>s</w:t>
      </w:r>
      <w:r w:rsidR="006E5D47">
        <w:rPr>
          <w:i/>
          <w:iCs/>
          <w:color w:val="242424"/>
          <w:sz w:val="22"/>
          <w:szCs w:val="22"/>
        </w:rPr>
        <w:t>ix</w:t>
      </w:r>
      <w:r>
        <w:rPr>
          <w:i/>
          <w:iCs/>
          <w:color w:val="242424"/>
          <w:sz w:val="22"/>
          <w:szCs w:val="22"/>
        </w:rPr>
        <w:t xml:space="preserve"> recommendations </w:t>
      </w:r>
      <w:r>
        <w:rPr>
          <w:color w:val="242424"/>
          <w:sz w:val="22"/>
          <w:szCs w:val="22"/>
        </w:rPr>
        <w:t>(in italics above), and one comment</w:t>
      </w:r>
      <w:r w:rsidR="00D17877">
        <w:rPr>
          <w:color w:val="242424"/>
          <w:sz w:val="22"/>
          <w:szCs w:val="22"/>
        </w:rPr>
        <w:t xml:space="preserve"> via e-vote.</w:t>
      </w:r>
    </w:p>
    <w:sectPr w:rsidR="007F2116" w:rsidRPr="00324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A053A75"/>
    <w:multiLevelType w:val="multilevel"/>
    <w:tmpl w:val="98F6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847359"/>
    <w:multiLevelType w:val="multilevel"/>
    <w:tmpl w:val="F942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94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3"/>
  </w:num>
  <w:num w:numId="3" w16cid:durableId="1986733478">
    <w:abstractNumId w:val="17"/>
  </w:num>
  <w:num w:numId="4" w16cid:durableId="1304386523">
    <w:abstractNumId w:val="14"/>
  </w:num>
  <w:num w:numId="5" w16cid:durableId="2092005373">
    <w:abstractNumId w:val="16"/>
  </w:num>
  <w:num w:numId="6" w16cid:durableId="1980332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541198">
    <w:abstractNumId w:val="15"/>
  </w:num>
  <w:num w:numId="19" w16cid:durableId="104037850">
    <w:abstractNumId w:val="6"/>
  </w:num>
  <w:num w:numId="20" w16cid:durableId="14066133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44346"/>
    <w:rsid w:val="00054286"/>
    <w:rsid w:val="0006206D"/>
    <w:rsid w:val="00075834"/>
    <w:rsid w:val="000825BB"/>
    <w:rsid w:val="000A0DC3"/>
    <w:rsid w:val="000A3251"/>
    <w:rsid w:val="000C7B63"/>
    <w:rsid w:val="00114B9A"/>
    <w:rsid w:val="0011589A"/>
    <w:rsid w:val="00131E0C"/>
    <w:rsid w:val="0014542C"/>
    <w:rsid w:val="0015568C"/>
    <w:rsid w:val="001666D4"/>
    <w:rsid w:val="00185490"/>
    <w:rsid w:val="00187F94"/>
    <w:rsid w:val="001901CE"/>
    <w:rsid w:val="0019038D"/>
    <w:rsid w:val="001B2BD8"/>
    <w:rsid w:val="001E02BB"/>
    <w:rsid w:val="001E37C5"/>
    <w:rsid w:val="001E65DF"/>
    <w:rsid w:val="001E7D06"/>
    <w:rsid w:val="001F71B8"/>
    <w:rsid w:val="002139AB"/>
    <w:rsid w:val="00213FB8"/>
    <w:rsid w:val="00217581"/>
    <w:rsid w:val="00222995"/>
    <w:rsid w:val="00232099"/>
    <w:rsid w:val="00236CC8"/>
    <w:rsid w:val="00252556"/>
    <w:rsid w:val="00253091"/>
    <w:rsid w:val="002548C6"/>
    <w:rsid w:val="00265F4E"/>
    <w:rsid w:val="00266F95"/>
    <w:rsid w:val="002715ED"/>
    <w:rsid w:val="002763E4"/>
    <w:rsid w:val="002776E8"/>
    <w:rsid w:val="002A62C3"/>
    <w:rsid w:val="002A7BEB"/>
    <w:rsid w:val="002B3AA4"/>
    <w:rsid w:val="002C2C6B"/>
    <w:rsid w:val="002C5DBE"/>
    <w:rsid w:val="0032178D"/>
    <w:rsid w:val="00321C20"/>
    <w:rsid w:val="00324D28"/>
    <w:rsid w:val="003251DB"/>
    <w:rsid w:val="00355B75"/>
    <w:rsid w:val="003571DD"/>
    <w:rsid w:val="00365EF8"/>
    <w:rsid w:val="00371E1A"/>
    <w:rsid w:val="00380466"/>
    <w:rsid w:val="00386EF0"/>
    <w:rsid w:val="003924E5"/>
    <w:rsid w:val="00395C0C"/>
    <w:rsid w:val="003969D7"/>
    <w:rsid w:val="003B3857"/>
    <w:rsid w:val="003B4ABA"/>
    <w:rsid w:val="003C0392"/>
    <w:rsid w:val="003C4CE9"/>
    <w:rsid w:val="003D1B48"/>
    <w:rsid w:val="003E3B20"/>
    <w:rsid w:val="003E4D57"/>
    <w:rsid w:val="003F293F"/>
    <w:rsid w:val="00402669"/>
    <w:rsid w:val="00411B7E"/>
    <w:rsid w:val="00413D90"/>
    <w:rsid w:val="004203CC"/>
    <w:rsid w:val="00420488"/>
    <w:rsid w:val="004316A3"/>
    <w:rsid w:val="00465C8D"/>
    <w:rsid w:val="00484CD5"/>
    <w:rsid w:val="00493142"/>
    <w:rsid w:val="004A1511"/>
    <w:rsid w:val="004A66B2"/>
    <w:rsid w:val="004D570A"/>
    <w:rsid w:val="004E7194"/>
    <w:rsid w:val="004F7AB1"/>
    <w:rsid w:val="00504CCF"/>
    <w:rsid w:val="0052209F"/>
    <w:rsid w:val="00540D1F"/>
    <w:rsid w:val="00553BE1"/>
    <w:rsid w:val="00556A3F"/>
    <w:rsid w:val="00564D0A"/>
    <w:rsid w:val="005A6126"/>
    <w:rsid w:val="005B1A75"/>
    <w:rsid w:val="005B4810"/>
    <w:rsid w:val="005C6D56"/>
    <w:rsid w:val="005D0DDB"/>
    <w:rsid w:val="005E4500"/>
    <w:rsid w:val="005E6F57"/>
    <w:rsid w:val="005F3573"/>
    <w:rsid w:val="00604D0E"/>
    <w:rsid w:val="00612CD4"/>
    <w:rsid w:val="00615DFB"/>
    <w:rsid w:val="006646E3"/>
    <w:rsid w:val="006649E8"/>
    <w:rsid w:val="0066639F"/>
    <w:rsid w:val="00672F90"/>
    <w:rsid w:val="006752C1"/>
    <w:rsid w:val="00692801"/>
    <w:rsid w:val="006A22D1"/>
    <w:rsid w:val="006D4D0E"/>
    <w:rsid w:val="006D7C74"/>
    <w:rsid w:val="006E5D47"/>
    <w:rsid w:val="00705EF5"/>
    <w:rsid w:val="007062D5"/>
    <w:rsid w:val="007317D2"/>
    <w:rsid w:val="007556C1"/>
    <w:rsid w:val="007620D6"/>
    <w:rsid w:val="0077651C"/>
    <w:rsid w:val="00777258"/>
    <w:rsid w:val="00783324"/>
    <w:rsid w:val="007838DF"/>
    <w:rsid w:val="007B1578"/>
    <w:rsid w:val="007C644C"/>
    <w:rsid w:val="007D6764"/>
    <w:rsid w:val="007E0AC5"/>
    <w:rsid w:val="007E5474"/>
    <w:rsid w:val="007F2116"/>
    <w:rsid w:val="008019FB"/>
    <w:rsid w:val="00805291"/>
    <w:rsid w:val="00815A19"/>
    <w:rsid w:val="008162EC"/>
    <w:rsid w:val="00851380"/>
    <w:rsid w:val="0087371D"/>
    <w:rsid w:val="008848F0"/>
    <w:rsid w:val="008A708A"/>
    <w:rsid w:val="008B0133"/>
    <w:rsid w:val="008B45AE"/>
    <w:rsid w:val="008C3C42"/>
    <w:rsid w:val="008C603E"/>
    <w:rsid w:val="008F3363"/>
    <w:rsid w:val="008F6B96"/>
    <w:rsid w:val="00907CBD"/>
    <w:rsid w:val="0091796C"/>
    <w:rsid w:val="0092407A"/>
    <w:rsid w:val="00932E08"/>
    <w:rsid w:val="00954DD9"/>
    <w:rsid w:val="009757E2"/>
    <w:rsid w:val="00976571"/>
    <w:rsid w:val="00990FF9"/>
    <w:rsid w:val="009966B0"/>
    <w:rsid w:val="00996B6F"/>
    <w:rsid w:val="009B617E"/>
    <w:rsid w:val="009C346B"/>
    <w:rsid w:val="009D301E"/>
    <w:rsid w:val="009D4F9C"/>
    <w:rsid w:val="00A314A6"/>
    <w:rsid w:val="00A33E31"/>
    <w:rsid w:val="00A34FD5"/>
    <w:rsid w:val="00A36CC0"/>
    <w:rsid w:val="00A41996"/>
    <w:rsid w:val="00A56D84"/>
    <w:rsid w:val="00A63D6D"/>
    <w:rsid w:val="00A651D3"/>
    <w:rsid w:val="00A81096"/>
    <w:rsid w:val="00AA2859"/>
    <w:rsid w:val="00AB5C35"/>
    <w:rsid w:val="00AC41C1"/>
    <w:rsid w:val="00AD05B0"/>
    <w:rsid w:val="00AD4D38"/>
    <w:rsid w:val="00B00F5B"/>
    <w:rsid w:val="00B04CA4"/>
    <w:rsid w:val="00B120A0"/>
    <w:rsid w:val="00B612F5"/>
    <w:rsid w:val="00B84A3D"/>
    <w:rsid w:val="00BC4230"/>
    <w:rsid w:val="00BE2F06"/>
    <w:rsid w:val="00C03F28"/>
    <w:rsid w:val="00C17EB3"/>
    <w:rsid w:val="00C37A82"/>
    <w:rsid w:val="00C43174"/>
    <w:rsid w:val="00C51B56"/>
    <w:rsid w:val="00C71383"/>
    <w:rsid w:val="00C74545"/>
    <w:rsid w:val="00C85002"/>
    <w:rsid w:val="00CC2215"/>
    <w:rsid w:val="00CE59C3"/>
    <w:rsid w:val="00CF5406"/>
    <w:rsid w:val="00D1234B"/>
    <w:rsid w:val="00D15597"/>
    <w:rsid w:val="00D17877"/>
    <w:rsid w:val="00D25354"/>
    <w:rsid w:val="00D5690F"/>
    <w:rsid w:val="00D66796"/>
    <w:rsid w:val="00D80C8B"/>
    <w:rsid w:val="00D86785"/>
    <w:rsid w:val="00DA0ABF"/>
    <w:rsid w:val="00DA22C4"/>
    <w:rsid w:val="00DB0943"/>
    <w:rsid w:val="00DE1ACD"/>
    <w:rsid w:val="00E2156A"/>
    <w:rsid w:val="00E225C0"/>
    <w:rsid w:val="00E34309"/>
    <w:rsid w:val="00E656AC"/>
    <w:rsid w:val="00E969AC"/>
    <w:rsid w:val="00EB6D87"/>
    <w:rsid w:val="00ED158A"/>
    <w:rsid w:val="00ED18BE"/>
    <w:rsid w:val="00ED256C"/>
    <w:rsid w:val="00ED3053"/>
    <w:rsid w:val="00ED721B"/>
    <w:rsid w:val="00F16F94"/>
    <w:rsid w:val="00F1754B"/>
    <w:rsid w:val="00F51308"/>
    <w:rsid w:val="00F557B8"/>
    <w:rsid w:val="00F774C2"/>
    <w:rsid w:val="00F90546"/>
    <w:rsid w:val="00F9427A"/>
    <w:rsid w:val="00FB3C28"/>
    <w:rsid w:val="00FB7D2B"/>
    <w:rsid w:val="00FC71C7"/>
    <w:rsid w:val="00FD30A4"/>
    <w:rsid w:val="00FE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CBEFADA-3E3A-45BA-98EE-EFCEE57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 w:type="paragraph" w:customStyle="1" w:styleId="xxxmsonormal">
    <w:name w:val="x_x_xmsonormal"/>
    <w:basedOn w:val="Normal"/>
    <w:rsid w:val="001E0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403189079">
      <w:bodyDiv w:val="1"/>
      <w:marLeft w:val="0"/>
      <w:marRight w:val="0"/>
      <w:marTop w:val="0"/>
      <w:marBottom w:val="0"/>
      <w:divBdr>
        <w:top w:val="none" w:sz="0" w:space="0" w:color="auto"/>
        <w:left w:val="none" w:sz="0" w:space="0" w:color="auto"/>
        <w:bottom w:val="none" w:sz="0" w:space="0" w:color="auto"/>
        <w:right w:val="none" w:sz="0" w:space="0" w:color="auto"/>
      </w:divBdr>
      <w:divsChild>
        <w:div w:id="1432240902">
          <w:marLeft w:val="0"/>
          <w:marRight w:val="0"/>
          <w:marTop w:val="0"/>
          <w:marBottom w:val="0"/>
          <w:divBdr>
            <w:top w:val="none" w:sz="0" w:space="0" w:color="auto"/>
            <w:left w:val="none" w:sz="0" w:space="0" w:color="auto"/>
            <w:bottom w:val="none" w:sz="0" w:space="0" w:color="auto"/>
            <w:right w:val="none" w:sz="0" w:space="0" w:color="auto"/>
          </w:divBdr>
        </w:div>
        <w:div w:id="1195315680">
          <w:marLeft w:val="0"/>
          <w:marRight w:val="0"/>
          <w:marTop w:val="0"/>
          <w:marBottom w:val="0"/>
          <w:divBdr>
            <w:top w:val="none" w:sz="0" w:space="0" w:color="auto"/>
            <w:left w:val="none" w:sz="0" w:space="0" w:color="auto"/>
            <w:bottom w:val="none" w:sz="0" w:space="0" w:color="auto"/>
            <w:right w:val="none" w:sz="0" w:space="0" w:color="auto"/>
          </w:divBdr>
        </w:div>
        <w:div w:id="1557467101">
          <w:marLeft w:val="0"/>
          <w:marRight w:val="0"/>
          <w:marTop w:val="0"/>
          <w:marBottom w:val="0"/>
          <w:divBdr>
            <w:top w:val="none" w:sz="0" w:space="0" w:color="auto"/>
            <w:left w:val="none" w:sz="0" w:space="0" w:color="auto"/>
            <w:bottom w:val="none" w:sz="0" w:space="0" w:color="auto"/>
            <w:right w:val="none" w:sz="0" w:space="0" w:color="auto"/>
          </w:divBdr>
        </w:div>
      </w:divsChild>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2089111723">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sChild>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543782180">
      <w:bodyDiv w:val="1"/>
      <w:marLeft w:val="0"/>
      <w:marRight w:val="0"/>
      <w:marTop w:val="0"/>
      <w:marBottom w:val="0"/>
      <w:divBdr>
        <w:top w:val="none" w:sz="0" w:space="0" w:color="auto"/>
        <w:left w:val="none" w:sz="0" w:space="0" w:color="auto"/>
        <w:bottom w:val="none" w:sz="0" w:space="0" w:color="auto"/>
        <w:right w:val="none" w:sz="0" w:space="0" w:color="auto"/>
      </w:divBdr>
    </w:div>
    <w:div w:id="1585652200">
      <w:bodyDiv w:val="1"/>
      <w:marLeft w:val="0"/>
      <w:marRight w:val="0"/>
      <w:marTop w:val="0"/>
      <w:marBottom w:val="0"/>
      <w:divBdr>
        <w:top w:val="none" w:sz="0" w:space="0" w:color="auto"/>
        <w:left w:val="none" w:sz="0" w:space="0" w:color="auto"/>
        <w:bottom w:val="none" w:sz="0" w:space="0" w:color="auto"/>
        <w:right w:val="none" w:sz="0" w:space="0" w:color="auto"/>
      </w:divBdr>
    </w:div>
    <w:div w:id="1652834408">
      <w:bodyDiv w:val="1"/>
      <w:marLeft w:val="0"/>
      <w:marRight w:val="0"/>
      <w:marTop w:val="0"/>
      <w:marBottom w:val="0"/>
      <w:divBdr>
        <w:top w:val="none" w:sz="0" w:space="0" w:color="auto"/>
        <w:left w:val="none" w:sz="0" w:space="0" w:color="auto"/>
        <w:bottom w:val="none" w:sz="0" w:space="0" w:color="auto"/>
        <w:right w:val="none" w:sz="0" w:space="0" w:color="auto"/>
      </w:divBdr>
    </w:div>
    <w:div w:id="1783725221">
      <w:bodyDiv w:val="1"/>
      <w:marLeft w:val="0"/>
      <w:marRight w:val="0"/>
      <w:marTop w:val="0"/>
      <w:marBottom w:val="0"/>
      <w:divBdr>
        <w:top w:val="none" w:sz="0" w:space="0" w:color="auto"/>
        <w:left w:val="none" w:sz="0" w:space="0" w:color="auto"/>
        <w:bottom w:val="none" w:sz="0" w:space="0" w:color="auto"/>
        <w:right w:val="none" w:sz="0" w:space="0" w:color="auto"/>
      </w:divBdr>
    </w:div>
    <w:div w:id="1786073051">
      <w:bodyDiv w:val="1"/>
      <w:marLeft w:val="0"/>
      <w:marRight w:val="0"/>
      <w:marTop w:val="0"/>
      <w:marBottom w:val="0"/>
      <w:divBdr>
        <w:top w:val="none" w:sz="0" w:space="0" w:color="auto"/>
        <w:left w:val="none" w:sz="0" w:space="0" w:color="auto"/>
        <w:bottom w:val="none" w:sz="0" w:space="0" w:color="auto"/>
        <w:right w:val="none" w:sz="0" w:space="0" w:color="auto"/>
      </w:divBdr>
      <w:divsChild>
        <w:div w:id="1733851109">
          <w:marLeft w:val="0"/>
          <w:marRight w:val="0"/>
          <w:marTop w:val="0"/>
          <w:marBottom w:val="0"/>
          <w:divBdr>
            <w:top w:val="none" w:sz="0" w:space="0" w:color="auto"/>
            <w:left w:val="none" w:sz="0" w:space="0" w:color="auto"/>
            <w:bottom w:val="none" w:sz="0" w:space="0" w:color="auto"/>
            <w:right w:val="none" w:sz="0" w:space="0" w:color="auto"/>
          </w:divBdr>
        </w:div>
        <w:div w:id="1225095453">
          <w:marLeft w:val="0"/>
          <w:marRight w:val="0"/>
          <w:marTop w:val="0"/>
          <w:marBottom w:val="0"/>
          <w:divBdr>
            <w:top w:val="none" w:sz="0" w:space="0" w:color="auto"/>
            <w:left w:val="none" w:sz="0" w:space="0" w:color="auto"/>
            <w:bottom w:val="none" w:sz="0" w:space="0" w:color="auto"/>
            <w:right w:val="none" w:sz="0" w:space="0" w:color="auto"/>
          </w:divBdr>
        </w:div>
        <w:div w:id="1864324338">
          <w:marLeft w:val="0"/>
          <w:marRight w:val="0"/>
          <w:marTop w:val="0"/>
          <w:marBottom w:val="0"/>
          <w:divBdr>
            <w:top w:val="none" w:sz="0" w:space="0" w:color="auto"/>
            <w:left w:val="none" w:sz="0" w:space="0" w:color="auto"/>
            <w:bottom w:val="none" w:sz="0" w:space="0" w:color="auto"/>
            <w:right w:val="none" w:sz="0" w:space="0" w:color="auto"/>
          </w:divBdr>
        </w:div>
      </w:divsChild>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1884436299">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 w:id="2136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2</cp:revision>
  <dcterms:created xsi:type="dcterms:W3CDTF">2025-01-23T16:34:00Z</dcterms:created>
  <dcterms:modified xsi:type="dcterms:W3CDTF">2025-01-23T16:34:00Z</dcterms:modified>
</cp:coreProperties>
</file>